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38" w:rsidRDefault="00FE5338" w:rsidP="00FE5338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E5338" w:rsidRDefault="00FE5338" w:rsidP="00FE5338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Службы по делам архивов</w:t>
      </w:r>
    </w:p>
    <w:p w:rsidR="00FE5338" w:rsidRDefault="00FE5338" w:rsidP="00FE5338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FE5338" w:rsidRDefault="00FE5338" w:rsidP="00FE5338">
      <w:pPr>
        <w:pStyle w:val="Standard"/>
        <w:jc w:val="right"/>
        <w:rPr>
          <w:rFonts w:ascii="Times New Roman" w:hAnsi="Times New Roman" w:cs="Times New Roman"/>
        </w:rPr>
      </w:pPr>
    </w:p>
    <w:p w:rsidR="00FE5338" w:rsidRDefault="00FE5338" w:rsidP="00FE5338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</w:t>
      </w:r>
      <w:r>
        <w:rPr>
          <w:rFonts w:ascii="Times New Roman" w:hAnsi="Times New Roman" w:cs="Times New Roman"/>
          <w:u w:val="single"/>
        </w:rPr>
        <w:t>08.02.2021</w:t>
      </w:r>
      <w:r>
        <w:rPr>
          <w:rFonts w:ascii="Times New Roman" w:hAnsi="Times New Roman" w:cs="Times New Roman"/>
        </w:rPr>
        <w:t>_ №_</w:t>
      </w:r>
      <w:r>
        <w:rPr>
          <w:rFonts w:ascii="Times New Roman" w:hAnsi="Times New Roman" w:cs="Times New Roman"/>
          <w:u w:val="single"/>
        </w:rPr>
        <w:t>28-Исх-171</w:t>
      </w:r>
      <w:r>
        <w:rPr>
          <w:rFonts w:ascii="Times New Roman" w:hAnsi="Times New Roman" w:cs="Times New Roman"/>
        </w:rPr>
        <w:t>__</w:t>
      </w:r>
    </w:p>
    <w:p w:rsidR="00FE5338" w:rsidRDefault="00FE5338" w:rsidP="00FE5338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FE5338" w:rsidRDefault="00FE5338" w:rsidP="00FE5338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FE5338" w:rsidRDefault="00FE5338" w:rsidP="00FE533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Общественная оценка эффективности проведения публичных консультаций </w:t>
      </w:r>
    </w:p>
    <w:p w:rsidR="00FE5338" w:rsidRDefault="00FE5338" w:rsidP="00FE533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рамках проведения ОРВ, экспертизы и ОФВ проектов нормативных правовых актов, </w:t>
      </w:r>
      <w:r>
        <w:rPr>
          <w:rFonts w:ascii="Times New Roman" w:hAnsi="Times New Roman"/>
          <w:bCs/>
          <w:color w:val="000000"/>
          <w:sz w:val="28"/>
          <w:szCs w:val="28"/>
        </w:rPr>
        <w:br/>
        <w:t xml:space="preserve">нормативных правовых актов за 2020 год </w:t>
      </w:r>
    </w:p>
    <w:p w:rsidR="00FE5338" w:rsidRDefault="00FE5338" w:rsidP="00FE533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Служба по делам архивов Ханты-Мансийского автономного округа – Югры</w:t>
      </w:r>
    </w:p>
    <w:p w:rsidR="00FE5338" w:rsidRDefault="00FE5338" w:rsidP="00FE533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(наименование исполнительного органа государственной власти)</w:t>
      </w:r>
    </w:p>
    <w:p w:rsidR="00FE5338" w:rsidRDefault="00FE5338" w:rsidP="00FE533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91"/>
        <w:gridCol w:w="2412"/>
        <w:gridCol w:w="2411"/>
        <w:gridCol w:w="2411"/>
        <w:gridCol w:w="2694"/>
      </w:tblGrid>
      <w:tr w:rsidR="00FE5338" w:rsidTr="00FE5338">
        <w:trPr>
          <w:trHeight w:val="58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Общее количество проектов НПА (НПА), в отношении которых проведены публичные консультации (ОРВ, экспертиза и ОФ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/>
              </w:rPr>
              <w:t>В)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Общее количество участников публичных консультаций представивших отзывы (с учетом участников, представивших отзывы об отсутствии замечаний и предложений)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Общее количество поступивших замечаний и  предложений от участников публичных консультаций (включая отзывы об отсутствии замечаний и предложений)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Количество учтенных, частично учтенных и неучтенных замечаний и предложений, а также отзывов в поддержку правового регулирования, поступивших от участников публичных консультаций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Выводы общественного совета о результатах рассмотрения информационной справки (пункт 27 приложения 8 к приказу № 155</w:t>
            </w:r>
            <w:r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Номер, дата протокола </w:t>
            </w:r>
          </w:p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заседания общественного совета и адрес его размещения в сети Интернет</w:t>
            </w:r>
          </w:p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FE5338" w:rsidTr="00FE5338">
        <w:trPr>
          <w:trHeight w:val="21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</w:tr>
      <w:tr w:rsidR="00FE5338" w:rsidTr="00FE5338">
        <w:trPr>
          <w:trHeight w:val="32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Учтено-0</w:t>
            </w:r>
          </w:p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 учтено – 0</w:t>
            </w:r>
          </w:p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учтено – 0</w:t>
            </w:r>
          </w:p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замечаний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- 8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Нарушений не установлено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338" w:rsidRDefault="00FE53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заседания Общественного совета при Архивной службе Югры от 2 июня 2020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года № 2</w:t>
            </w:r>
          </w:p>
          <w:p w:rsidR="00FE5338" w:rsidRDefault="004834F2">
            <w:pPr>
              <w:rPr>
                <w:rFonts w:ascii="Times New Roman" w:hAnsi="Times New Roman"/>
                <w:color w:val="1F497D"/>
              </w:rPr>
            </w:pPr>
            <w:hyperlink r:id="rId7" w:history="1">
              <w:r w:rsidR="00FE5338">
                <w:rPr>
                  <w:rStyle w:val="a3"/>
                  <w:rFonts w:ascii="Times New Roman" w:hAnsi="Times New Roman"/>
                </w:rPr>
                <w:t>https://archivesl.admhmao.ru/obshchestvennyy-sovet/Deyatelnost/zasedaniya-obshchestvennogo-soveta/2020-god/5355899/protokol-zaochnogo-zasedaniya-2-ot-2-iyunya-2020-goda-</w:t>
              </w:r>
            </w:hyperlink>
          </w:p>
          <w:p w:rsidR="00FE5338" w:rsidRDefault="00FE5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4D94" w:rsidRDefault="002F4D94"/>
    <w:sectPr w:rsidR="002F4D94" w:rsidSect="00FE5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F2" w:rsidRDefault="004834F2" w:rsidP="00FE5338">
      <w:r>
        <w:separator/>
      </w:r>
    </w:p>
  </w:endnote>
  <w:endnote w:type="continuationSeparator" w:id="0">
    <w:p w:rsidR="004834F2" w:rsidRDefault="004834F2" w:rsidP="00FE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00000000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F2" w:rsidRDefault="004834F2" w:rsidP="00FE5338">
      <w:r>
        <w:separator/>
      </w:r>
    </w:p>
  </w:footnote>
  <w:footnote w:type="continuationSeparator" w:id="0">
    <w:p w:rsidR="004834F2" w:rsidRDefault="004834F2" w:rsidP="00FE5338">
      <w:r>
        <w:continuationSeparator/>
      </w:r>
    </w:p>
  </w:footnote>
  <w:footnote w:id="1">
    <w:p w:rsidR="00FE5338" w:rsidRDefault="00FE5338" w:rsidP="00FE5338">
      <w:pPr>
        <w:pStyle w:val="a4"/>
        <w:jc w:val="both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приказ Департамента экономического развития автономного округа от 30 сентября 2013 года № 155 «Об утверждении методических рекомендаций по проведению оценки регулирующего воздействия проектов нормативных правовых актов, экспертизы и оценки фактического воздействия нормативных правовых актов»</w:t>
      </w:r>
    </w:p>
    <w:p w:rsidR="00FE5338" w:rsidRDefault="00FE5338" w:rsidP="00FE5338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38"/>
    <w:rsid w:val="002F4D94"/>
    <w:rsid w:val="003933BC"/>
    <w:rsid w:val="004834F2"/>
    <w:rsid w:val="00FB4B4B"/>
    <w:rsid w:val="00FE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38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E5338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FE5338"/>
    <w:pPr>
      <w:jc w:val="left"/>
    </w:pPr>
    <w:rPr>
      <w:rFonts w:eastAsia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E5338"/>
    <w:rPr>
      <w:rFonts w:ascii="Calibri" w:eastAsia="Calibri" w:hAnsi="Calibri" w:cs="Times New Roman"/>
      <w:sz w:val="20"/>
      <w:szCs w:val="20"/>
    </w:rPr>
  </w:style>
  <w:style w:type="paragraph" w:customStyle="1" w:styleId="Standard">
    <w:name w:val="Standard"/>
    <w:rsid w:val="00FE5338"/>
    <w:pPr>
      <w:suppressAutoHyphens/>
      <w:autoSpaceDN w:val="0"/>
      <w:spacing w:after="0" w:line="240" w:lineRule="auto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styleId="a6">
    <w:name w:val="footnote reference"/>
    <w:uiPriority w:val="99"/>
    <w:semiHidden/>
    <w:unhideWhenUsed/>
    <w:rsid w:val="00FE53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38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E5338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FE5338"/>
    <w:pPr>
      <w:jc w:val="left"/>
    </w:pPr>
    <w:rPr>
      <w:rFonts w:eastAsia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E5338"/>
    <w:rPr>
      <w:rFonts w:ascii="Calibri" w:eastAsia="Calibri" w:hAnsi="Calibri" w:cs="Times New Roman"/>
      <w:sz w:val="20"/>
      <w:szCs w:val="20"/>
    </w:rPr>
  </w:style>
  <w:style w:type="paragraph" w:customStyle="1" w:styleId="Standard">
    <w:name w:val="Standard"/>
    <w:rsid w:val="00FE5338"/>
    <w:pPr>
      <w:suppressAutoHyphens/>
      <w:autoSpaceDN w:val="0"/>
      <w:spacing w:after="0" w:line="240" w:lineRule="auto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styleId="a6">
    <w:name w:val="footnote reference"/>
    <w:uiPriority w:val="99"/>
    <w:semiHidden/>
    <w:unhideWhenUsed/>
    <w:rsid w:val="00FE53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3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chivesl.admhmao.ru/obshchestvennyy-sovet/Deyatelnost/zasedaniya-obshchestvennogo-soveta/2020-god/5355899/protokol-zaochnogo-zasedaniya-2-ot-2-iyunya-2020-goda-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Викторовна</dc:creator>
  <cp:lastModifiedBy>Спиридонова Ольга Александровна</cp:lastModifiedBy>
  <cp:revision>2</cp:revision>
  <dcterms:created xsi:type="dcterms:W3CDTF">2021-02-11T12:07:00Z</dcterms:created>
  <dcterms:modified xsi:type="dcterms:W3CDTF">2021-02-11T12:07:00Z</dcterms:modified>
</cp:coreProperties>
</file>