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F97" w:rsidRPr="00171F97" w:rsidRDefault="00171F97" w:rsidP="00171F97">
      <w:pPr>
        <w:pBdr>
          <w:bottom w:val="single" w:sz="6" w:space="2" w:color="DDDDDD"/>
        </w:pBdr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</w:pPr>
      <w:r w:rsidRPr="00171F97"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  <w:t>Терроризм: как не стать жертвой</w:t>
      </w:r>
    </w:p>
    <w:p w:rsidR="00171F97" w:rsidRDefault="00171F97" w:rsidP="00171F9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</w:pPr>
    </w:p>
    <w:p w:rsidR="00171F97" w:rsidRPr="00171F97" w:rsidRDefault="00171F97" w:rsidP="00171F97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71F9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Терроризм: как не стать жертвой</w:t>
      </w:r>
    </w:p>
    <w:p w:rsidR="0012128D" w:rsidRDefault="0012128D" w:rsidP="0012128D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В последнее время в </w:t>
      </w:r>
      <w:proofErr w:type="gramStart"/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руках</w:t>
      </w:r>
      <w:proofErr w:type="gramEnd"/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террористов появилось опасное оружие — жертвенный терроризм с использованием террористов-смертников. Участие в диверсионно-террористической борьбе смертников призвано нанести не только максимальный ущерб с большим количеством жертв, но и создать атмосферу паники, посеять неуверенность в способности государства обеспечить безопасность своих граждан. Способы проведения террористических актов носят крайне жестокий характер, они совершаются в </w:t>
      </w:r>
      <w:proofErr w:type="gramStart"/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м</w:t>
      </w:r>
      <w:bookmarkStart w:id="0" w:name="_GoBack"/>
      <w:bookmarkEnd w:id="0"/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естах</w:t>
      </w:r>
      <w:proofErr w:type="gramEnd"/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массового скопления </w:t>
      </w:r>
      <w:r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людей,</w:t>
      </w:r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с применением закрепленных на теле взрывных устройств и начиненных взрывчаткой автомашин.</w:t>
      </w:r>
    </w:p>
    <w:p w:rsidR="00171F97" w:rsidRPr="00171F97" w:rsidRDefault="0012128D" w:rsidP="0012128D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Первостепенная задача террориста-смертника — раствориться в массе людей и не привлекать к себе внимания. Московские события показывают, что на территории РФ в качестве смертников-исполнителей террористических актов их организаторами используются, как правило, женщины.</w:t>
      </w:r>
    </w:p>
    <w:p w:rsidR="00171F97" w:rsidRDefault="0012128D" w:rsidP="0012128D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При совершении теракта смертницы одеваются в одежду, характерную для данной местности. Тем не менее, в их одежде, поведении присутствует ряд характерных признаков.</w:t>
      </w:r>
    </w:p>
    <w:p w:rsidR="00171F97" w:rsidRPr="00171F97" w:rsidRDefault="0012128D" w:rsidP="0012128D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Женщины имеют головной убор, при этом возможен не только традиционный глухой платок, но и легкие газовые косынки, бейсболки. В </w:t>
      </w:r>
      <w:proofErr w:type="gramStart"/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летнее</w:t>
      </w:r>
      <w:proofErr w:type="gramEnd"/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время одежда террористки-смертницы не соответствует погоде: просторная, предназначенная для сокрытия на теле взрывного устройства.</w:t>
      </w:r>
    </w:p>
    <w:p w:rsidR="00171F97" w:rsidRPr="00171F97" w:rsidRDefault="0012128D" w:rsidP="0012128D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ab/>
      </w:r>
      <w:r w:rsidR="00171F97" w:rsidRPr="00171F9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Характерными признаками террористов-смертников являются:</w:t>
      </w:r>
    </w:p>
    <w:p w:rsidR="0012128D" w:rsidRDefault="0012128D" w:rsidP="0012128D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• неадекватное поведение;</w:t>
      </w:r>
    </w:p>
    <w:p w:rsidR="0012128D" w:rsidRDefault="0012128D" w:rsidP="0012128D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• неестественная бледность;</w:t>
      </w:r>
    </w:p>
    <w:p w:rsidR="0012128D" w:rsidRDefault="0012128D" w:rsidP="0012128D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• некоторая заторможенность реакций и движений, </w:t>
      </w:r>
      <w:proofErr w:type="gramStart"/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вызванные</w:t>
      </w:r>
      <w:proofErr w:type="gramEnd"/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возможной передозировкой транквилизаторов или наркотических веществ;</w:t>
      </w:r>
    </w:p>
    <w:p w:rsidR="00171F97" w:rsidRDefault="0012128D" w:rsidP="0012128D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• желание уклониться от камер видеонаблюдения (попытка опустить голову, отвернуться, прикрыть лицо рукой или платком, спрятаться за более высокого человека).</w:t>
      </w:r>
    </w:p>
    <w:p w:rsidR="00171F97" w:rsidRPr="00171F97" w:rsidRDefault="0012128D" w:rsidP="0012128D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Террорист, как правило, имеет при себе мобильный телефон для связи с руководителем в случае возникновения трудностей. Поскольку террористы, как правило, не являются жителями столицы, их характерными признаками является неуверенное ориентирование на местности, неуверенное владение мобильным телефоном, отсутствие навыков пользования карточками для проезда в метрополитене и наземном транспорте.</w:t>
      </w:r>
    </w:p>
    <w:p w:rsidR="00171F97" w:rsidRPr="00171F97" w:rsidRDefault="0012128D" w:rsidP="0012128D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Национальность исполнителя-смертника для организаторов террористических акций принципиальной роли не играет. Между тем анализ последних проявлений жертвенного терроризма на территории России показывает стремление использовать представителей отдаленных сельских поселений южных регионов страны.</w:t>
      </w:r>
    </w:p>
    <w:p w:rsidR="00171F97" w:rsidRDefault="0012128D" w:rsidP="0012128D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71F97"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Будьте осторожны! Если смертник почувствует внимание окружающих, он может привести взрывное устройство в действие незамедлительно. Поэтому, чтобы обезопасить себя и окружающих, старайтесь соблюдать спокойствие и, не привлекая внимания подозрительного вам человека, сообщить о нем в административные или правоохранительные органы либо в службы безопасности.</w:t>
      </w:r>
    </w:p>
    <w:p w:rsidR="00171F97" w:rsidRDefault="00171F97" w:rsidP="00171F97">
      <w:pPr>
        <w:spacing w:after="0" w:line="240" w:lineRule="auto"/>
        <w:rPr>
          <w:rFonts w:ascii="Arial" w:eastAsia="Times New Roman" w:hAnsi="Arial" w:cs="Arial"/>
          <w:b/>
          <w:bCs/>
          <w:color w:val="555555"/>
          <w:sz w:val="21"/>
          <w:szCs w:val="21"/>
          <w:u w:val="single"/>
          <w:lang w:eastAsia="ru-RU"/>
        </w:rPr>
      </w:pPr>
    </w:p>
    <w:p w:rsidR="00171F97" w:rsidRPr="00171F97" w:rsidRDefault="00171F97" w:rsidP="00171F97">
      <w:pPr>
        <w:spacing w:after="0"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71F97">
        <w:rPr>
          <w:rFonts w:ascii="Arial" w:eastAsia="Times New Roman" w:hAnsi="Arial" w:cs="Arial"/>
          <w:b/>
          <w:bCs/>
          <w:color w:val="555555"/>
          <w:sz w:val="21"/>
          <w:szCs w:val="21"/>
          <w:u w:val="single"/>
          <w:lang w:eastAsia="ru-RU"/>
        </w:rPr>
        <w:t>ФСБ России</w:t>
      </w:r>
      <w:r w:rsidRPr="00171F9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br/>
      </w:r>
      <w:r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Адрес: Москва, 107031, ул. Большая Лубянка, дом 1/3 </w:t>
      </w:r>
      <w:r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171F9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Телефон: (495) 224-70-69 (круглосуточно)</w:t>
      </w:r>
      <w:r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  <w:r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171F9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Телефон доверия: (495)224-22-22</w:t>
      </w:r>
      <w:r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171F9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Факс: (495) 914-26-32</w:t>
      </w:r>
    </w:p>
    <w:p w:rsidR="00171F97" w:rsidRPr="00171F97" w:rsidRDefault="00171F97" w:rsidP="00171F97">
      <w:pPr>
        <w:spacing w:after="0"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71F9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br/>
      </w:r>
      <w:r w:rsidRPr="00171F97">
        <w:rPr>
          <w:rFonts w:ascii="Arial" w:eastAsia="Times New Roman" w:hAnsi="Arial" w:cs="Arial"/>
          <w:color w:val="555555"/>
          <w:sz w:val="21"/>
          <w:szCs w:val="21"/>
          <w:u w:val="single"/>
          <w:lang w:eastAsia="ru-RU"/>
        </w:rPr>
        <w:t>Приёмная ФСБ России</w:t>
      </w:r>
      <w:r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171F9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Адрес: Москва, 101000, ул. Кузнецкий мост, дом 22</w:t>
      </w:r>
      <w:r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  <w:r w:rsidRPr="00171F97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171F9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Телефон: (495) 624-31-58</w:t>
      </w:r>
    </w:p>
    <w:p w:rsidR="00954B45" w:rsidRDefault="00954B45"/>
    <w:sectPr w:rsidR="00954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F97"/>
    <w:rsid w:val="0012128D"/>
    <w:rsid w:val="00171F97"/>
    <w:rsid w:val="0095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9439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3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23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76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02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8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775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Краснюкова Оксана Николаевна</cp:lastModifiedBy>
  <cp:revision>3</cp:revision>
  <dcterms:created xsi:type="dcterms:W3CDTF">2017-03-27T11:59:00Z</dcterms:created>
  <dcterms:modified xsi:type="dcterms:W3CDTF">2017-03-27T12:09:00Z</dcterms:modified>
</cp:coreProperties>
</file>