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99" w:rsidRDefault="00F2499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24999" w:rsidRDefault="00F24999">
      <w:pPr>
        <w:pStyle w:val="ConsPlusNormal"/>
        <w:jc w:val="both"/>
        <w:outlineLvl w:val="0"/>
      </w:pPr>
    </w:p>
    <w:p w:rsidR="00F24999" w:rsidRDefault="00F24999">
      <w:pPr>
        <w:pStyle w:val="ConsPlusTitle"/>
        <w:jc w:val="center"/>
      </w:pPr>
      <w:r>
        <w:t>ГЕНЕРАЛЬНАЯ ПРОКУРАТУРА РОССИЙСКОЙ ФЕДЕРАЦИИ</w:t>
      </w:r>
    </w:p>
    <w:p w:rsidR="00F24999" w:rsidRDefault="00F24999">
      <w:pPr>
        <w:pStyle w:val="ConsPlusTitle"/>
        <w:jc w:val="both"/>
      </w:pPr>
    </w:p>
    <w:p w:rsidR="00F24999" w:rsidRDefault="00F24999">
      <w:pPr>
        <w:pStyle w:val="ConsPlusTitle"/>
        <w:jc w:val="center"/>
      </w:pPr>
      <w:r>
        <w:t>ПРИКАЗ</w:t>
      </w:r>
    </w:p>
    <w:p w:rsidR="00F24999" w:rsidRDefault="00F24999">
      <w:pPr>
        <w:pStyle w:val="ConsPlusTitle"/>
        <w:jc w:val="center"/>
      </w:pPr>
      <w:r>
        <w:t>от 2 августа 2018 г. N 471</w:t>
      </w:r>
    </w:p>
    <w:p w:rsidR="00F24999" w:rsidRDefault="00F24999">
      <w:pPr>
        <w:pStyle w:val="ConsPlusTitle"/>
        <w:jc w:val="both"/>
      </w:pPr>
    </w:p>
    <w:p w:rsidR="00F24999" w:rsidRDefault="00F24999">
      <w:pPr>
        <w:pStyle w:val="ConsPlusTitle"/>
        <w:jc w:val="center"/>
      </w:pPr>
      <w:r>
        <w:t>ОБ ОРГАНИЗАЦИИ</w:t>
      </w:r>
    </w:p>
    <w:p w:rsidR="00F24999" w:rsidRDefault="00F24999">
      <w:pPr>
        <w:pStyle w:val="ConsPlusTitle"/>
        <w:jc w:val="center"/>
      </w:pPr>
      <w:r>
        <w:t>В ОРГАНАХ ПРОКУРАТУРЫ РОССИЙСКОЙ ФЕДЕРАЦИИ РАБОТЫ</w:t>
      </w:r>
    </w:p>
    <w:p w:rsidR="00F24999" w:rsidRDefault="00F24999">
      <w:pPr>
        <w:pStyle w:val="ConsPlusTitle"/>
        <w:jc w:val="center"/>
      </w:pPr>
      <w:r>
        <w:t>ПО ПРАВОВОМУ ПРОСВЕЩЕНИЮ И ПРАВОВОМУ ИНФОРМИРОВАНИЮ</w:t>
      </w:r>
    </w:p>
    <w:p w:rsidR="00F24999" w:rsidRDefault="00F24999">
      <w:pPr>
        <w:pStyle w:val="ConsPlusNormal"/>
        <w:jc w:val="both"/>
      </w:pPr>
    </w:p>
    <w:p w:rsidR="00F24999" w:rsidRDefault="00F24999">
      <w:pPr>
        <w:pStyle w:val="ConsPlusNormal"/>
        <w:ind w:firstLine="540"/>
        <w:jc w:val="both"/>
      </w:pPr>
      <w:r>
        <w:t xml:space="preserve">В целях совершенствования работы органов прокуратуры по формированию правовой культуры общества, повышению юридической осведомленности граждан, руководствуясь </w:t>
      </w:r>
      <w:hyperlink r:id="rId6" w:history="1">
        <w:r>
          <w:rPr>
            <w:color w:val="0000FF"/>
          </w:rPr>
          <w:t>пунктом 1 статьи 17</w:t>
        </w:r>
      </w:hyperlink>
      <w:r>
        <w:t xml:space="preserve"> Федерального закона "О прокуратуре Российской Федерации", приказываю: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1. Заместителям Генерального прокурора Российской Федерации, начальникам главных управлений и управлений Генеральной прокуратуры Российской Федерации, прокурорам субъектов Российской Федерации, городов и районов, другим территориальным, приравненным к ним военным и иным специализированным прокурорам: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1.1. Работу по правовому просвещению и правовому информированию организовать таким образом, чтобы она максимально отвечала задачам повышения уровня правовой грамотности и развития правосознания граждан, оказания воспитательного воздействия в целях недопущения совершения правонарушений или антиобщественного поведения.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 xml:space="preserve">1.2. Рассматривать работу по правовому просвещению как неотъемлемую часть системы профилактики правонарушений. </w:t>
      </w:r>
      <w:proofErr w:type="gramStart"/>
      <w:r>
        <w:t>Особое внимание обращать на необходимость доведения до сведения граждан и организаций информации, направленной на обеспечение защиты прав и свобод человека и гражданина, общества и государства от противоправных посягательств, предупреждение правонарушений, противодействие незаконной миграции, раннее предупреждение межнациональных и межконфессиональных конфликтов, предупреждение безнадзорности, беспризорности, правонарушений и антиобщественных действий несовершеннолетних, противодействие терроризму и экстремистской деятельности, незаконному обороту наркотических средств, психотропных веществ и их</w:t>
      </w:r>
      <w:proofErr w:type="gramEnd"/>
      <w:r>
        <w:t xml:space="preserve"> прекурсоров, использованию информационно-коммуникационных сетей, в том числе сети "Интернет", для совершения противоправных деяний, противодействие коррупции, охрану окружающей среды.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1.3. Работу по правовому просвещению и правовому информированию проводить в тесном контакте с федеральными органами государственной власти, органами государственной власти субъектов Российской Федерации, органами местного самоуправления, средствами массовой информации, научными и образовательными организациями, общественными объединениями, предпринимательским сообществом и иными институтами гражданского общества с учетом состояния законности и правопорядка. На регулярной основе принимать участие в проводимых ими мероприятиях, которые способствуют повышению эффективности деятельности по правовому просвещению и правовому информированию (научно-практических конференциях, семинарах, круглых столах, парламентских слушаниях и т.д.).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1.4. Организовать проведение мероприятий по правовому просвещению в форме лекций, бесед с гражданами, выступлений в средствах массовой информации и на интернет-ресурсах. В работе использовать информационно-разъяснительные материалы, задействовать возможности социальной рекламы.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 xml:space="preserve">Наряду с зарекомендовавшими себя формами пропаганды права внедрять новые формы правового просвещения и правового информирования, в том числе используя современные </w:t>
      </w:r>
      <w:r>
        <w:lastRenderedPageBreak/>
        <w:t>информационные технологии.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1.5. К участию в правовом просвещении и правовом информировании граждан привлекать организации ветеранов и пенсионеров прокуратуры.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1.6. Сочетать правовое просвещение и правовое информирование с деятельностью по надзору за исполнением законов. При этом учитывать, что рассмотрение обращений и прием граждан не подменяют работу на данном направлении.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2. Прокурорам субъектов Российской Федерации, приравненным к ним специализированным прокурорам: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2.1. На регулярной основе вести раздел по правовому просвещению на официальном сайте органа прокуратуры в информационно-телекоммуникационной сети "Интернет".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2.2. Периодически обсуждать на заседаниях коллегий и оперативных совещаниях проблемы правового просвещения и правового информирования, заслушивать отчеты руководителей прокуратур о состоянии этой работы, совершенствовать ее формы и методы, распространять положительный опыт.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3. Прокурорам субъектов Российской Федерации, городов и районов, другим территориальным, приравненным к ним военным и иным специализированным прокурорам: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3.1. Тематическую направленность и планирование работы основывать на системном, глубоком анализе законодательства и практики его применения. Исходить из того, что правовое просвещение и правовое информирование - не только одна из форм профилактического воздействия, но и способ привития гражданам уважения к защищаемым правом социальным ценностям.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3.2. Принимать меры по организации разделов по правовому просвещению на сайтах органов государственной власти и органов местного самоуправления в информационно-телекоммуникационной сети "Интернет".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3.3. Вопросы обучения методике и навыкам правового просвещения и правового информирования включать в планы повышения квалификации прокурорских работников.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4. Организацию и координацию работы по правовому просвещению и правовому информированию возложить: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в Генеральной прокуратуре Российской Федерации - на правовое управление с привлечением к указанной деятельности структурных подразделений Генеральной прокуратуры Российской Федерации в пределах их компетенции;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в прокуратурах субъектов Российской Федерации и приравненных к ним специализированных прокуратурах - на старших помощников прокуроров по правовому обеспечению;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в прокуратурах городов и районов и приравненных к ним специализированных прокуратурах - на прокурора или одного из его заместителей.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5. Заместителю Генерального прокурора Российской Федерации - Главному военному прокурору определить порядок организации работы в органах военной прокуратуры по правовому просвещению и правовому информированию в Вооруженных Силах Российской Федерации, других войсках, воинских формированиях и органах, в которых федеральным законом предусмотрена военная служба.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lastRenderedPageBreak/>
        <w:t xml:space="preserve">6. </w:t>
      </w:r>
      <w:proofErr w:type="gramStart"/>
      <w:r>
        <w:t>Прокурорам субъектов Российской Федерации, приравненным к ним специализированным прокурорам (за исключением военных прокуроров) доклад о проделанной работе за полугодие и год, а также примеры подготовленных в отчетный период информационно-разъяснительных материалов и социальной рекламы представлять в правовое управление не позднее 20 января и 20 июля, размещать их на сетевом диске в информационной системе обеспечения надзора за исполнением законов в органах прокуратуры</w:t>
      </w:r>
      <w:proofErr w:type="gramEnd"/>
      <w:r>
        <w:t xml:space="preserve"> Российской Федерации (ИСОП) в порядке, установленном приказом Генерального прокурора Российской Федерации от 25.07.2016 N 446 "О порядке размещения электронных копий документов в информационной системе обеспечения надзора за исполнением законов в органах прокуратуры Российской Федерации (ИСОП)".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7. Главной военной прокуратуре каждое полугодие обобщать результаты работы военных прокуроров по правовому просвещению и правовому информированию и представлять соответствующую информацию в правовое управление не позднее 1 февраля и 1 августа.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8. Правовому управлению: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8.1. Ежегодно обобщать результаты работы органов прокуратуры по правовому просвещению и правовому информированию и до 25 февраля докладывать курирующему заместителю Генерального прокурора Российской Федерации.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8.2. Примеры информационно-разъяснительных материалов и социальной рекламы, подготовленные органами прокуратуры Российской Федерации, направлять в управление взаимодействия со средствами массовой информации для размещения на официальном сайте Генеральной прокуратуры Российской Федерации в информационно-телекоммуникационной сети "Интернет".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 xml:space="preserve">9.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Генерального прокурора Российской Федерации от 10.09.2008 N 182 "Об организации работы по взаимодействию с общественностью, разъяснению законодательства и правовому просвещению".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10. Настоящий приказ опубликовать в журнале "Законность" и разместить на официальном сайте Генеральной прокуратуры Российской Федерации в информационно-телекоммуникационной сети "Интернет".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Генерального прокурора Российской Федерации, курирующего вопросы правового управления.</w:t>
      </w:r>
    </w:p>
    <w:p w:rsidR="00F24999" w:rsidRDefault="00F24999">
      <w:pPr>
        <w:pStyle w:val="ConsPlusNormal"/>
        <w:spacing w:before="220"/>
        <w:ind w:firstLine="540"/>
        <w:jc w:val="both"/>
      </w:pPr>
      <w:r>
        <w:t>Приказ направить заместителям Генерального прокурора Российской Федерации, начальникам главных управлений, управлений и отделов Генеральной прокуратуры Российской Федерации, ректору Университета прокуратуры Российской Федерации, прокурорам субъектов Российской Федерации, приравненным к ним военным и иным специализированным прокурорам, которым довести его содержание до сведения подчиненных работников.</w:t>
      </w:r>
    </w:p>
    <w:p w:rsidR="00F24999" w:rsidRDefault="00F24999">
      <w:pPr>
        <w:pStyle w:val="ConsPlusNormal"/>
        <w:jc w:val="both"/>
      </w:pPr>
    </w:p>
    <w:p w:rsidR="00F24999" w:rsidRDefault="00F24999">
      <w:pPr>
        <w:pStyle w:val="ConsPlusNormal"/>
        <w:jc w:val="right"/>
      </w:pPr>
      <w:r>
        <w:t>Генеральный прокурор</w:t>
      </w:r>
    </w:p>
    <w:p w:rsidR="00F24999" w:rsidRDefault="00F24999">
      <w:pPr>
        <w:pStyle w:val="ConsPlusNormal"/>
        <w:jc w:val="right"/>
      </w:pPr>
      <w:r>
        <w:t>Российской Федерации</w:t>
      </w:r>
    </w:p>
    <w:p w:rsidR="00F24999" w:rsidRDefault="00F24999">
      <w:pPr>
        <w:pStyle w:val="ConsPlusNormal"/>
        <w:jc w:val="right"/>
      </w:pPr>
      <w:r>
        <w:t>действительный государственный</w:t>
      </w:r>
    </w:p>
    <w:p w:rsidR="00F24999" w:rsidRDefault="00F24999">
      <w:pPr>
        <w:pStyle w:val="ConsPlusNormal"/>
        <w:jc w:val="right"/>
      </w:pPr>
      <w:r>
        <w:t>советник юстиции</w:t>
      </w:r>
    </w:p>
    <w:p w:rsidR="00F24999" w:rsidRDefault="00F24999">
      <w:pPr>
        <w:pStyle w:val="ConsPlusNormal"/>
        <w:jc w:val="right"/>
      </w:pPr>
      <w:r>
        <w:t>Ю.Я.ЧАЙКА</w:t>
      </w:r>
    </w:p>
    <w:p w:rsidR="00F24999" w:rsidRDefault="00F24999">
      <w:pPr>
        <w:pStyle w:val="ConsPlusNormal"/>
        <w:jc w:val="both"/>
      </w:pPr>
    </w:p>
    <w:p w:rsidR="00F24999" w:rsidRDefault="00F24999">
      <w:pPr>
        <w:pStyle w:val="ConsPlusNormal"/>
        <w:jc w:val="both"/>
      </w:pPr>
    </w:p>
    <w:p w:rsidR="00F24999" w:rsidRDefault="00F2499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C4B64" w:rsidRDefault="001C4B64">
      <w:bookmarkStart w:id="0" w:name="_GoBack"/>
      <w:bookmarkEnd w:id="0"/>
    </w:p>
    <w:sectPr w:rsidR="001C4B64" w:rsidSect="004C3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999"/>
    <w:rsid w:val="001C4B64"/>
    <w:rsid w:val="00F2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4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4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49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4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4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49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7387CBB783D88180CFE19FDC7A93FFEF5FAD3F211D55614A30448161EC3EC877E07869F753FF8E7C1A4C5AAF7vEf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7387CBB783D88180CFE19FDC7A93FFEF7FAD3F31BD55614A30448161EC3EC876C07DE937436E3E3CBB193FBB2B34288B0E9DCDB0886CFB9v1f1J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Кашина Наталья Викторовна</dc:creator>
  <cp:lastModifiedBy>Кашина Наталья Викторовна</cp:lastModifiedBy>
  <cp:revision>1</cp:revision>
  <dcterms:created xsi:type="dcterms:W3CDTF">2019-02-19T09:31:00Z</dcterms:created>
  <dcterms:modified xsi:type="dcterms:W3CDTF">2019-02-19T09:32:00Z</dcterms:modified>
</cp:coreProperties>
</file>